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B4" w:rsidRDefault="00D133B4" w:rsidP="00D133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участия </w:t>
      </w:r>
      <w:proofErr w:type="spellStart"/>
      <w:r>
        <w:rPr>
          <w:rFonts w:ascii="Times New Roman" w:hAnsi="Times New Roman"/>
          <w:b/>
          <w:sz w:val="24"/>
          <w:szCs w:val="24"/>
        </w:rPr>
        <w:t>ВолгГТУ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Консорциуме СЭБ за 2023 год</w:t>
      </w:r>
    </w:p>
    <w:p w:rsidR="00D133B4" w:rsidRDefault="00D133B4" w:rsidP="00D13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рейтинге читательской активности среди технических вузов </w:t>
      </w:r>
      <w:proofErr w:type="spellStart"/>
      <w:r>
        <w:rPr>
          <w:rFonts w:ascii="Times New Roman" w:hAnsi="Times New Roman"/>
          <w:sz w:val="24"/>
          <w:szCs w:val="24"/>
        </w:rPr>
        <w:t>ВолгГТУ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входит в топ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338"/>
        <w:gridCol w:w="1525"/>
      </w:tblGrid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733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525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значение рейтинга*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525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28.73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3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1525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9.97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3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 xml:space="preserve">Вологодская государственная </w:t>
            </w:r>
            <w:proofErr w:type="spellStart"/>
            <w:r w:rsidRPr="007200A3">
              <w:rPr>
                <w:rFonts w:ascii="Times New Roman" w:hAnsi="Times New Roman"/>
                <w:sz w:val="20"/>
                <w:szCs w:val="20"/>
              </w:rPr>
              <w:t>молочнохозяйственная</w:t>
            </w:r>
            <w:proofErr w:type="spellEnd"/>
            <w:r w:rsidRPr="007200A3">
              <w:rPr>
                <w:rFonts w:ascii="Times New Roman" w:hAnsi="Times New Roman"/>
                <w:sz w:val="20"/>
                <w:szCs w:val="20"/>
              </w:rPr>
              <w:t xml:space="preserve"> академия им. Н.В. Верещагина</w:t>
            </w:r>
          </w:p>
        </w:tc>
        <w:tc>
          <w:tcPr>
            <w:tcW w:w="1525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8.45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3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525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0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3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0A3">
              <w:rPr>
                <w:rFonts w:ascii="Times New Roman" w:hAnsi="Times New Roman"/>
                <w:b/>
                <w:sz w:val="20"/>
                <w:szCs w:val="20"/>
              </w:rPr>
              <w:t>Волгоградский государственный технический университет</w:t>
            </w:r>
          </w:p>
        </w:tc>
        <w:tc>
          <w:tcPr>
            <w:tcW w:w="1525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0A3">
              <w:rPr>
                <w:rFonts w:ascii="Times New Roman" w:hAnsi="Times New Roman"/>
                <w:b/>
                <w:sz w:val="20"/>
                <w:szCs w:val="20"/>
              </w:rPr>
              <w:t>5.95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3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Ульяновский государственный технический университет</w:t>
            </w:r>
          </w:p>
        </w:tc>
        <w:tc>
          <w:tcPr>
            <w:tcW w:w="1525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5.69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3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525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5.64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3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Российский биотехнологический университет</w:t>
            </w:r>
          </w:p>
        </w:tc>
        <w:tc>
          <w:tcPr>
            <w:tcW w:w="1525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5.28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3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525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5.18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3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525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4.66</w:t>
            </w:r>
          </w:p>
        </w:tc>
      </w:tr>
    </w:tbl>
    <w:p w:rsidR="00D133B4" w:rsidRDefault="00D133B4" w:rsidP="00D133B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Pr="00FD4192">
        <w:rPr>
          <w:rFonts w:ascii="Times New Roman" w:hAnsi="Times New Roman"/>
          <w:sz w:val="18"/>
          <w:szCs w:val="18"/>
        </w:rPr>
        <w:t xml:space="preserve">Для расчета </w:t>
      </w:r>
      <w:r>
        <w:rPr>
          <w:rFonts w:ascii="Times New Roman" w:hAnsi="Times New Roman"/>
          <w:sz w:val="18"/>
          <w:szCs w:val="18"/>
        </w:rPr>
        <w:t xml:space="preserve">рейтинга </w:t>
      </w:r>
      <w:r w:rsidRPr="00FD4192">
        <w:rPr>
          <w:rFonts w:ascii="Times New Roman" w:hAnsi="Times New Roman"/>
          <w:sz w:val="18"/>
          <w:szCs w:val="18"/>
        </w:rPr>
        <w:t>используются три ключевых показателя статистики чтения: книговыдача, количество студентов в образовательной организации и глубина прочтения (сумма прочитанных страниц, поделенная на количество прочитанных книг).</w:t>
      </w:r>
    </w:p>
    <w:p w:rsidR="00D133B4" w:rsidRDefault="00D133B4" w:rsidP="00D13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чтения вуза формируется с учетом данных по прочтению контента вузами в их абсолютном выражении.</w:t>
      </w:r>
    </w:p>
    <w:p w:rsidR="00D133B4" w:rsidRDefault="00D133B4" w:rsidP="00D133B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4192">
        <w:rPr>
          <w:rFonts w:ascii="Times New Roman" w:hAnsi="Times New Roman"/>
          <w:b/>
          <w:sz w:val="24"/>
          <w:szCs w:val="24"/>
        </w:rPr>
        <w:t>ВолгГТУ</w:t>
      </w:r>
      <w:proofErr w:type="spellEnd"/>
      <w:r w:rsidRPr="00FD4192">
        <w:rPr>
          <w:rFonts w:ascii="Times New Roman" w:hAnsi="Times New Roman"/>
          <w:b/>
          <w:sz w:val="24"/>
          <w:szCs w:val="24"/>
        </w:rPr>
        <w:t xml:space="preserve"> находится в топ 10 самых активных вузов-читателей.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340"/>
        <w:gridCol w:w="1523"/>
      </w:tblGrid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7340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523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Количество прочтений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0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523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63 411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0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523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63.070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40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Государственный университет аэрокосмического приборостроения</w:t>
            </w:r>
          </w:p>
        </w:tc>
        <w:tc>
          <w:tcPr>
            <w:tcW w:w="1523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47 434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0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40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0A3">
              <w:rPr>
                <w:rFonts w:ascii="Times New Roman" w:hAnsi="Times New Roman"/>
                <w:b/>
                <w:sz w:val="20"/>
                <w:szCs w:val="20"/>
              </w:rPr>
              <w:t>Волгоградский государственный технический университет</w:t>
            </w:r>
          </w:p>
        </w:tc>
        <w:tc>
          <w:tcPr>
            <w:tcW w:w="1523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0A3">
              <w:rPr>
                <w:rFonts w:ascii="Times New Roman" w:hAnsi="Times New Roman"/>
                <w:b/>
                <w:sz w:val="20"/>
                <w:szCs w:val="20"/>
              </w:rPr>
              <w:t>42 244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0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1523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33 663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40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Российский технологический университет</w:t>
            </w:r>
          </w:p>
        </w:tc>
        <w:tc>
          <w:tcPr>
            <w:tcW w:w="1523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30 095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40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Омский государственный технический университет</w:t>
            </w:r>
          </w:p>
        </w:tc>
        <w:tc>
          <w:tcPr>
            <w:tcW w:w="1523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29 961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0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Уфимский университет науки и технологий</w:t>
            </w:r>
          </w:p>
        </w:tc>
        <w:tc>
          <w:tcPr>
            <w:tcW w:w="1523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29 470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40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1523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26 724</w:t>
            </w:r>
          </w:p>
        </w:tc>
      </w:tr>
      <w:tr w:rsidR="00D133B4" w:rsidRPr="007200A3" w:rsidTr="00837F9E">
        <w:tc>
          <w:tcPr>
            <w:tcW w:w="708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40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523" w:type="dxa"/>
            <w:shd w:val="clear" w:color="auto" w:fill="auto"/>
          </w:tcPr>
          <w:p w:rsidR="00D133B4" w:rsidRPr="007200A3" w:rsidRDefault="00D133B4" w:rsidP="00837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0A3">
              <w:rPr>
                <w:rFonts w:ascii="Times New Roman" w:hAnsi="Times New Roman"/>
                <w:sz w:val="20"/>
                <w:szCs w:val="20"/>
              </w:rPr>
              <w:t>25 946</w:t>
            </w:r>
          </w:p>
        </w:tc>
      </w:tr>
    </w:tbl>
    <w:p w:rsidR="00D133B4" w:rsidRDefault="00D133B4" w:rsidP="00D133B4">
      <w:pPr>
        <w:jc w:val="both"/>
        <w:rPr>
          <w:rFonts w:ascii="Times New Roman" w:hAnsi="Times New Roman"/>
          <w:sz w:val="20"/>
          <w:szCs w:val="20"/>
        </w:rPr>
      </w:pPr>
    </w:p>
    <w:p w:rsidR="00D133B4" w:rsidRDefault="00D133B4" w:rsidP="00D133B4">
      <w:pPr>
        <w:jc w:val="center"/>
        <w:rPr>
          <w:rFonts w:ascii="Times New Roman" w:hAnsi="Times New Roman"/>
          <w:b/>
          <w:sz w:val="24"/>
          <w:szCs w:val="24"/>
        </w:rPr>
      </w:pPr>
      <w:r w:rsidRPr="001F7026">
        <w:rPr>
          <w:rFonts w:ascii="Times New Roman" w:hAnsi="Times New Roman"/>
          <w:b/>
          <w:sz w:val="24"/>
          <w:szCs w:val="24"/>
        </w:rPr>
        <w:t xml:space="preserve">Самые востребованные книги преподавателей </w:t>
      </w:r>
      <w:proofErr w:type="spellStart"/>
      <w:r w:rsidRPr="001F7026">
        <w:rPr>
          <w:rFonts w:ascii="Times New Roman" w:hAnsi="Times New Roman"/>
          <w:b/>
          <w:sz w:val="24"/>
          <w:szCs w:val="24"/>
        </w:rPr>
        <w:t>ВолгГТУ</w:t>
      </w:r>
      <w:proofErr w:type="spellEnd"/>
    </w:p>
    <w:p w:rsidR="00D133B4" w:rsidRPr="001F7026" w:rsidRDefault="00D133B4" w:rsidP="00D133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ЛИДЕРЫ ПРОЧТЕНИЙ:</w:t>
      </w:r>
    </w:p>
    <w:p w:rsidR="00D133B4" w:rsidRPr="001F7026" w:rsidRDefault="00D133B4" w:rsidP="00D133B4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7026">
        <w:rPr>
          <w:rFonts w:ascii="Times New Roman" w:hAnsi="Times New Roman"/>
          <w:sz w:val="24"/>
          <w:szCs w:val="24"/>
        </w:rPr>
        <w:t xml:space="preserve">Конина О.В., </w:t>
      </w:r>
      <w:proofErr w:type="spellStart"/>
      <w:r w:rsidRPr="001F7026">
        <w:rPr>
          <w:rFonts w:ascii="Times New Roman" w:hAnsi="Times New Roman"/>
          <w:sz w:val="24"/>
          <w:szCs w:val="24"/>
        </w:rPr>
        <w:t>Пескова</w:t>
      </w:r>
      <w:proofErr w:type="spellEnd"/>
      <w:r w:rsidRPr="001F7026">
        <w:rPr>
          <w:rFonts w:ascii="Times New Roman" w:hAnsi="Times New Roman"/>
          <w:sz w:val="24"/>
          <w:szCs w:val="24"/>
        </w:rPr>
        <w:t xml:space="preserve"> О.С., Юрова О.В., Борискина Т.Б., </w:t>
      </w:r>
      <w:proofErr w:type="spellStart"/>
      <w:r w:rsidRPr="001F7026">
        <w:rPr>
          <w:rFonts w:ascii="Times New Roman" w:hAnsi="Times New Roman"/>
          <w:sz w:val="24"/>
          <w:szCs w:val="24"/>
        </w:rPr>
        <w:t>Текин</w:t>
      </w:r>
      <w:proofErr w:type="spellEnd"/>
      <w:r w:rsidRPr="001F7026">
        <w:rPr>
          <w:rFonts w:ascii="Times New Roman" w:hAnsi="Times New Roman"/>
          <w:sz w:val="24"/>
          <w:szCs w:val="24"/>
        </w:rPr>
        <w:t xml:space="preserve"> А.В. </w:t>
      </w:r>
      <w:r w:rsidRPr="001F7026">
        <w:rPr>
          <w:rFonts w:ascii="Times New Roman" w:hAnsi="Times New Roman"/>
          <w:b/>
          <w:sz w:val="24"/>
          <w:szCs w:val="24"/>
        </w:rPr>
        <w:t>Маркетинговые исследования</w:t>
      </w:r>
      <w:r>
        <w:rPr>
          <w:rFonts w:ascii="Times New Roman" w:hAnsi="Times New Roman"/>
          <w:b/>
          <w:sz w:val="24"/>
          <w:szCs w:val="24"/>
        </w:rPr>
        <w:t xml:space="preserve"> (438 прочтений)</w:t>
      </w:r>
    </w:p>
    <w:p w:rsidR="00D133B4" w:rsidRPr="001F7026" w:rsidRDefault="00D133B4" w:rsidP="00D133B4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7026">
        <w:rPr>
          <w:rFonts w:ascii="Times New Roman" w:hAnsi="Times New Roman"/>
          <w:sz w:val="24"/>
          <w:szCs w:val="24"/>
        </w:rPr>
        <w:t>Авдеюк</w:t>
      </w:r>
      <w:proofErr w:type="spellEnd"/>
      <w:r w:rsidRPr="001F7026">
        <w:rPr>
          <w:rFonts w:ascii="Times New Roman" w:hAnsi="Times New Roman"/>
          <w:sz w:val="24"/>
          <w:szCs w:val="24"/>
        </w:rPr>
        <w:t xml:space="preserve"> О.А., Дружинина Л.В., </w:t>
      </w:r>
      <w:proofErr w:type="spellStart"/>
      <w:r w:rsidRPr="001F7026">
        <w:rPr>
          <w:rFonts w:ascii="Times New Roman" w:hAnsi="Times New Roman"/>
          <w:sz w:val="24"/>
          <w:szCs w:val="24"/>
        </w:rPr>
        <w:t>Приходькова</w:t>
      </w:r>
      <w:proofErr w:type="spellEnd"/>
      <w:r w:rsidRPr="001F7026">
        <w:rPr>
          <w:rFonts w:ascii="Times New Roman" w:hAnsi="Times New Roman"/>
          <w:sz w:val="24"/>
          <w:szCs w:val="24"/>
        </w:rPr>
        <w:t xml:space="preserve"> И.В. </w:t>
      </w:r>
      <w:r w:rsidRPr="001F7026">
        <w:rPr>
          <w:rFonts w:ascii="Times New Roman" w:hAnsi="Times New Roman"/>
          <w:b/>
          <w:sz w:val="24"/>
          <w:szCs w:val="24"/>
        </w:rPr>
        <w:t>Лекции и практикум по основам дискретной математики и математической логике</w:t>
      </w:r>
      <w:r>
        <w:rPr>
          <w:rFonts w:ascii="Times New Roman" w:hAnsi="Times New Roman"/>
          <w:b/>
          <w:sz w:val="24"/>
          <w:szCs w:val="24"/>
        </w:rPr>
        <w:t xml:space="preserve"> (338 прочтений)</w:t>
      </w:r>
    </w:p>
    <w:p w:rsidR="00D133B4" w:rsidRPr="001F7026" w:rsidRDefault="00D133B4" w:rsidP="00D133B4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7026">
        <w:rPr>
          <w:rFonts w:ascii="Times New Roman" w:hAnsi="Times New Roman"/>
          <w:sz w:val="24"/>
          <w:szCs w:val="24"/>
        </w:rPr>
        <w:t xml:space="preserve">Попов Ю.В., </w:t>
      </w:r>
      <w:proofErr w:type="spellStart"/>
      <w:r w:rsidRPr="001F7026">
        <w:rPr>
          <w:rFonts w:ascii="Times New Roman" w:hAnsi="Times New Roman"/>
          <w:sz w:val="24"/>
          <w:szCs w:val="24"/>
        </w:rPr>
        <w:t>Лобасенко</w:t>
      </w:r>
      <w:proofErr w:type="spellEnd"/>
      <w:r w:rsidRPr="001F7026">
        <w:rPr>
          <w:rFonts w:ascii="Times New Roman" w:hAnsi="Times New Roman"/>
          <w:sz w:val="24"/>
          <w:szCs w:val="24"/>
        </w:rPr>
        <w:t xml:space="preserve"> В.С. </w:t>
      </w:r>
      <w:r w:rsidRPr="001F7026">
        <w:rPr>
          <w:rFonts w:ascii="Times New Roman" w:hAnsi="Times New Roman"/>
          <w:b/>
          <w:sz w:val="24"/>
          <w:szCs w:val="24"/>
        </w:rPr>
        <w:t>Основы химической технологии</w:t>
      </w:r>
      <w:r>
        <w:rPr>
          <w:rFonts w:ascii="Times New Roman" w:hAnsi="Times New Roman"/>
          <w:b/>
          <w:sz w:val="24"/>
          <w:szCs w:val="24"/>
        </w:rPr>
        <w:t xml:space="preserve"> (268 прочтений)</w:t>
      </w:r>
    </w:p>
    <w:p w:rsidR="00D133B4" w:rsidRPr="001F7026" w:rsidRDefault="00D133B4" w:rsidP="00D133B4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7026">
        <w:rPr>
          <w:rFonts w:ascii="Times New Roman" w:hAnsi="Times New Roman"/>
          <w:sz w:val="24"/>
          <w:szCs w:val="24"/>
        </w:rPr>
        <w:t xml:space="preserve">Адаменко Н.А., Агафонова Г.В. </w:t>
      </w:r>
      <w:r w:rsidRPr="001F7026">
        <w:rPr>
          <w:rFonts w:ascii="Times New Roman" w:hAnsi="Times New Roman"/>
          <w:b/>
          <w:sz w:val="24"/>
          <w:szCs w:val="24"/>
        </w:rPr>
        <w:t>Свойства полимерных материалов</w:t>
      </w:r>
      <w:r>
        <w:rPr>
          <w:rFonts w:ascii="Times New Roman" w:hAnsi="Times New Roman"/>
          <w:b/>
          <w:sz w:val="24"/>
          <w:szCs w:val="24"/>
        </w:rPr>
        <w:t xml:space="preserve"> (192 прочтения)</w:t>
      </w:r>
    </w:p>
    <w:p w:rsidR="00D133B4" w:rsidRDefault="00D133B4" w:rsidP="00D133B4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7026">
        <w:rPr>
          <w:rFonts w:ascii="Times New Roman" w:hAnsi="Times New Roman"/>
          <w:sz w:val="24"/>
          <w:szCs w:val="24"/>
        </w:rPr>
        <w:t xml:space="preserve">Крутилин А.А., Пахомова О.К., </w:t>
      </w:r>
      <w:proofErr w:type="spellStart"/>
      <w:r w:rsidRPr="001F7026">
        <w:rPr>
          <w:rFonts w:ascii="Times New Roman" w:hAnsi="Times New Roman"/>
          <w:sz w:val="24"/>
          <w:szCs w:val="24"/>
        </w:rPr>
        <w:t>Инькова</w:t>
      </w:r>
      <w:proofErr w:type="spellEnd"/>
      <w:r w:rsidRPr="001F7026">
        <w:rPr>
          <w:rFonts w:ascii="Times New Roman" w:hAnsi="Times New Roman"/>
          <w:sz w:val="24"/>
          <w:szCs w:val="24"/>
        </w:rPr>
        <w:t xml:space="preserve"> Н.А. </w:t>
      </w:r>
      <w:proofErr w:type="spellStart"/>
      <w:r w:rsidRPr="001F7026">
        <w:rPr>
          <w:rFonts w:ascii="Times New Roman" w:hAnsi="Times New Roman"/>
          <w:b/>
          <w:sz w:val="24"/>
          <w:szCs w:val="24"/>
        </w:rPr>
        <w:t>Бетоноведение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(164 прочтения)</w:t>
      </w:r>
    </w:p>
    <w:p w:rsidR="00D133B4" w:rsidRDefault="00D133B4" w:rsidP="00D133B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2A02" w:rsidRDefault="00D133B4" w:rsidP="00D133B4">
      <w:r w:rsidRPr="001F7026">
        <w:rPr>
          <w:rFonts w:ascii="Times New Roman" w:hAnsi="Times New Roman"/>
          <w:sz w:val="24"/>
          <w:szCs w:val="24"/>
        </w:rPr>
        <w:lastRenderedPageBreak/>
        <w:t>Участие в проекте Консорциума СЭБ ЭБС «Лань» вместе с почти 400 образовательными организациями</w:t>
      </w:r>
      <w:r>
        <w:rPr>
          <w:rFonts w:ascii="Times New Roman" w:hAnsi="Times New Roman"/>
          <w:sz w:val="24"/>
          <w:szCs w:val="24"/>
        </w:rPr>
        <w:t xml:space="preserve"> помогает продвигать на федеральном уровне собственную научную школу и видеть насколько контент университета </w:t>
      </w:r>
      <w:proofErr w:type="gramStart"/>
      <w:r>
        <w:rPr>
          <w:rFonts w:ascii="Times New Roman" w:hAnsi="Times New Roman"/>
          <w:sz w:val="24"/>
          <w:szCs w:val="24"/>
        </w:rPr>
        <w:t>востребован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среди других участников Консорциума СЭБ.</w:t>
      </w:r>
      <w:bookmarkStart w:id="0" w:name="_GoBack"/>
      <w:bookmarkEnd w:id="0"/>
    </w:p>
    <w:sectPr w:rsidR="0003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31B4"/>
    <w:multiLevelType w:val="hybridMultilevel"/>
    <w:tmpl w:val="6AD0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B4"/>
    <w:rsid w:val="00032A02"/>
    <w:rsid w:val="00D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2024-03-11T10:31:00Z</dcterms:created>
  <dcterms:modified xsi:type="dcterms:W3CDTF">2024-03-11T10:33:00Z</dcterms:modified>
</cp:coreProperties>
</file>